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E0E64" w14:textId="77777777" w:rsidR="00BC53F5" w:rsidRPr="002B363D" w:rsidRDefault="00BC53F5" w:rsidP="00BC53F5">
      <w:pPr>
        <w:rPr>
          <w:rFonts w:ascii="Arial" w:hAnsi="Arial" w:cs="Arial"/>
          <w:b/>
          <w:lang w:val="en-US"/>
        </w:rPr>
      </w:pPr>
      <w:bookmarkStart w:id="0" w:name="_Hlk3992712"/>
      <w:r w:rsidRPr="002B363D">
        <w:rPr>
          <w:rFonts w:ascii="Arial" w:hAnsi="Arial" w:cs="Arial"/>
          <w:b/>
          <w:lang w:val="en-US"/>
        </w:rPr>
        <w:t>KAREN BLACK</w:t>
      </w:r>
    </w:p>
    <w:p w14:paraId="6DBAE4D2" w14:textId="77777777" w:rsidR="00BC53F5" w:rsidRPr="002B363D" w:rsidRDefault="00BC53F5" w:rsidP="00BC53F5">
      <w:pPr>
        <w:pStyle w:val="intropara"/>
        <w:shd w:val="clear" w:color="auto" w:fill="FFFFFF"/>
        <w:spacing w:before="0" w:beforeAutospacing="0" w:after="360" w:afterAutospacing="0"/>
        <w:rPr>
          <w:rFonts w:ascii="Arial" w:hAnsi="Arial" w:cs="Arial"/>
          <w:sz w:val="22"/>
          <w:szCs w:val="22"/>
        </w:rPr>
      </w:pPr>
      <w:r w:rsidRPr="002B363D">
        <w:rPr>
          <w:rFonts w:ascii="Arial" w:hAnsi="Arial" w:cs="Arial"/>
          <w:sz w:val="22"/>
          <w:szCs w:val="22"/>
        </w:rPr>
        <w:t xml:space="preserve">Karen Black’s artworks hover between figuration and abstraction. A sense of theatre is created in Black’s paintings and ceramics as obscured faces emerge, or are dissolved by, patches of vividly </w:t>
      </w:r>
      <w:proofErr w:type="spellStart"/>
      <w:r w:rsidRPr="002B363D">
        <w:rPr>
          <w:rFonts w:ascii="Arial" w:hAnsi="Arial" w:cs="Arial"/>
          <w:sz w:val="22"/>
          <w:szCs w:val="22"/>
        </w:rPr>
        <w:t>coloured</w:t>
      </w:r>
      <w:proofErr w:type="spellEnd"/>
      <w:r w:rsidRPr="002B363D">
        <w:rPr>
          <w:rFonts w:ascii="Arial" w:hAnsi="Arial" w:cs="Arial"/>
          <w:sz w:val="22"/>
          <w:szCs w:val="22"/>
        </w:rPr>
        <w:t>, dripped and daubed paint. These characters appear in the depth and texture of the painted surface or in the striking silhouettes of her nervously balanced ceramic assemblages. Black’s subject matter fuses the historical with the mythical and the political with the personal as she examines tales of separation, isolation, loss and violence.</w:t>
      </w:r>
    </w:p>
    <w:p w14:paraId="35E94BF8" w14:textId="77777777" w:rsidR="00BC53F5" w:rsidRPr="002B363D" w:rsidRDefault="00BC53F5" w:rsidP="00BC53F5">
      <w:pPr>
        <w:rPr>
          <w:rFonts w:ascii="Arial" w:hAnsi="Arial" w:cs="Arial"/>
          <w:color w:val="000000"/>
          <w:spacing w:val="7"/>
        </w:rPr>
      </w:pPr>
      <w:r w:rsidRPr="002B363D">
        <w:rPr>
          <w:rFonts w:ascii="Arial" w:hAnsi="Arial" w:cs="Arial"/>
          <w:shd w:val="clear" w:color="auto" w:fill="FFFFFF"/>
        </w:rPr>
        <w:t xml:space="preserve">Select solo exhibitions: </w:t>
      </w:r>
      <w:r w:rsidRPr="002B363D">
        <w:rPr>
          <w:rFonts w:ascii="Arial" w:hAnsi="Arial" w:cs="Arial"/>
          <w:i/>
          <w:shd w:val="clear" w:color="auto" w:fill="FFFFFF"/>
        </w:rPr>
        <w:t>Riding a blue horse,</w:t>
      </w:r>
      <w:r w:rsidRPr="002B363D">
        <w:rPr>
          <w:rFonts w:ascii="Arial" w:hAnsi="Arial" w:cs="Arial"/>
          <w:shd w:val="clear" w:color="auto" w:fill="FFFFFF"/>
        </w:rPr>
        <w:t xml:space="preserve"> Sutton Gallery, Melbourne, 2019; </w:t>
      </w:r>
      <w:r w:rsidRPr="002B363D">
        <w:rPr>
          <w:rStyle w:val="Emphasis"/>
          <w:rFonts w:ascii="Arial" w:hAnsi="Arial" w:cs="Arial"/>
          <w:color w:val="000000"/>
          <w:spacing w:val="7"/>
          <w:bdr w:val="none" w:sz="0" w:space="0" w:color="auto" w:frame="1"/>
        </w:rPr>
        <w:t>An Ordinary Poetry</w:t>
      </w:r>
      <w:r w:rsidRPr="002B363D">
        <w:rPr>
          <w:rFonts w:ascii="Arial" w:hAnsi="Arial" w:cs="Arial"/>
          <w:color w:val="000000"/>
          <w:spacing w:val="7"/>
        </w:rPr>
        <w:t xml:space="preserve">, </w:t>
      </w:r>
      <w:proofErr w:type="spellStart"/>
      <w:r w:rsidRPr="002B363D">
        <w:rPr>
          <w:rFonts w:ascii="Arial" w:hAnsi="Arial" w:cs="Arial"/>
          <w:color w:val="000000"/>
          <w:spacing w:val="7"/>
        </w:rPr>
        <w:t>Sullivan+Strumpf</w:t>
      </w:r>
      <w:proofErr w:type="spellEnd"/>
      <w:r w:rsidRPr="002B363D">
        <w:rPr>
          <w:rFonts w:ascii="Arial" w:hAnsi="Arial" w:cs="Arial"/>
          <w:color w:val="000000"/>
          <w:spacing w:val="7"/>
        </w:rPr>
        <w:t>, Singapore, 2017; </w:t>
      </w:r>
      <w:r w:rsidRPr="002B363D">
        <w:rPr>
          <w:rStyle w:val="Emphasis"/>
          <w:rFonts w:ascii="Arial" w:hAnsi="Arial" w:cs="Arial"/>
          <w:color w:val="000000"/>
          <w:spacing w:val="7"/>
          <w:bdr w:val="none" w:sz="0" w:space="0" w:color="auto" w:frame="1"/>
        </w:rPr>
        <w:t>Temporary Arrangements</w:t>
      </w:r>
      <w:r w:rsidRPr="002B363D">
        <w:rPr>
          <w:rFonts w:ascii="Arial" w:hAnsi="Arial" w:cs="Arial"/>
          <w:color w:val="000000"/>
          <w:spacing w:val="7"/>
        </w:rPr>
        <w:t>, Sutton Gallery, Melbourne, 2017; </w:t>
      </w:r>
      <w:r w:rsidRPr="002B363D">
        <w:rPr>
          <w:rFonts w:ascii="Arial" w:hAnsi="Arial" w:cs="Arial"/>
          <w:i/>
          <w:color w:val="000000"/>
          <w:spacing w:val="7"/>
        </w:rPr>
        <w:t>Crown, Legs, Arms</w:t>
      </w:r>
      <w:r w:rsidRPr="002B363D">
        <w:rPr>
          <w:rFonts w:ascii="Arial" w:hAnsi="Arial" w:cs="Arial"/>
          <w:color w:val="000000"/>
          <w:spacing w:val="7"/>
        </w:rPr>
        <w:t xml:space="preserve">, Sutton Gallery, Melbourne, 2016; </w:t>
      </w:r>
      <w:r w:rsidRPr="002B363D">
        <w:rPr>
          <w:rStyle w:val="Emphasis"/>
          <w:rFonts w:ascii="Arial" w:hAnsi="Arial" w:cs="Arial"/>
          <w:color w:val="000000"/>
          <w:spacing w:val="7"/>
          <w:bdr w:val="none" w:sz="0" w:space="0" w:color="auto" w:frame="1"/>
        </w:rPr>
        <w:t>Making Do</w:t>
      </w:r>
      <w:r w:rsidRPr="002B363D">
        <w:rPr>
          <w:rFonts w:ascii="Arial" w:hAnsi="Arial" w:cs="Arial"/>
          <w:color w:val="000000"/>
          <w:spacing w:val="7"/>
        </w:rPr>
        <w:t xml:space="preserve">, Sydney Contemporary, 2015; </w:t>
      </w:r>
      <w:r w:rsidRPr="002B363D">
        <w:rPr>
          <w:rStyle w:val="Emphasis"/>
          <w:rFonts w:ascii="Arial" w:hAnsi="Arial" w:cs="Arial"/>
          <w:color w:val="000000"/>
          <w:spacing w:val="7"/>
          <w:bdr w:val="none" w:sz="0" w:space="0" w:color="auto" w:frame="1"/>
        </w:rPr>
        <w:t>Piece of Wood</w:t>
      </w:r>
      <w:r w:rsidRPr="002B363D">
        <w:rPr>
          <w:rFonts w:ascii="Arial" w:hAnsi="Arial" w:cs="Arial"/>
          <w:color w:val="000000"/>
          <w:spacing w:val="7"/>
        </w:rPr>
        <w:t xml:space="preserve">, </w:t>
      </w:r>
      <w:proofErr w:type="spellStart"/>
      <w:r w:rsidRPr="002B363D">
        <w:rPr>
          <w:rFonts w:ascii="Arial" w:hAnsi="Arial" w:cs="Arial"/>
          <w:color w:val="000000"/>
          <w:spacing w:val="7"/>
        </w:rPr>
        <w:t>Sullivan+Strumpf</w:t>
      </w:r>
      <w:proofErr w:type="spellEnd"/>
      <w:r w:rsidRPr="002B363D">
        <w:rPr>
          <w:rFonts w:ascii="Arial" w:hAnsi="Arial" w:cs="Arial"/>
          <w:color w:val="000000"/>
          <w:spacing w:val="7"/>
        </w:rPr>
        <w:t>, Sydney, 2015</w:t>
      </w:r>
      <w:r w:rsidRPr="002B363D">
        <w:rPr>
          <w:rFonts w:ascii="Arial" w:hAnsi="Arial" w:cs="Arial"/>
          <w:i/>
          <w:color w:val="000000"/>
          <w:spacing w:val="7"/>
        </w:rPr>
        <w:t>; Peace is guilty</w:t>
      </w:r>
      <w:r w:rsidRPr="002B363D">
        <w:rPr>
          <w:rFonts w:ascii="Arial" w:hAnsi="Arial" w:cs="Arial"/>
          <w:color w:val="000000"/>
          <w:spacing w:val="7"/>
        </w:rPr>
        <w:t>, Sutton Gallery, Melbourne, 2014.</w:t>
      </w:r>
    </w:p>
    <w:p w14:paraId="5214305A" w14:textId="77777777" w:rsidR="00BC53F5" w:rsidRPr="002B363D" w:rsidRDefault="00BC53F5" w:rsidP="00BC53F5">
      <w:pPr>
        <w:rPr>
          <w:rFonts w:ascii="Arial" w:hAnsi="Arial" w:cs="Arial"/>
          <w:shd w:val="clear" w:color="auto" w:fill="FFFFFF"/>
        </w:rPr>
      </w:pPr>
      <w:r w:rsidRPr="002B363D">
        <w:rPr>
          <w:rFonts w:ascii="Arial" w:hAnsi="Arial" w:cs="Arial"/>
          <w:shd w:val="clear" w:color="auto" w:fill="FFFFFF"/>
        </w:rPr>
        <w:t>Select group exhibitions: </w:t>
      </w:r>
      <w:r w:rsidRPr="002B363D">
        <w:rPr>
          <w:rFonts w:ascii="Arial" w:hAnsi="Arial" w:cs="Arial"/>
          <w:bCs/>
          <w:i/>
          <w:iCs/>
        </w:rPr>
        <w:t>Craftivism. Dissident Objects and Subversive Forms</w:t>
      </w:r>
      <w:r w:rsidRPr="002B363D">
        <w:rPr>
          <w:rFonts w:ascii="Arial" w:hAnsi="Arial" w:cs="Arial"/>
          <w:bCs/>
        </w:rPr>
        <w:t xml:space="preserve">, Shepparton Art Museum, Victoria and touring nationally, 2018-2019; </w:t>
      </w:r>
      <w:r w:rsidRPr="002B363D">
        <w:rPr>
          <w:rFonts w:ascii="Arial" w:hAnsi="Arial" w:cs="Arial"/>
          <w:bCs/>
          <w:i/>
          <w:iCs/>
        </w:rPr>
        <w:t>Beyond Reason. Exploring the logic of the imagination</w:t>
      </w:r>
      <w:r w:rsidRPr="002B363D">
        <w:rPr>
          <w:rFonts w:ascii="Arial" w:hAnsi="Arial" w:cs="Arial"/>
          <w:bCs/>
        </w:rPr>
        <w:t>, QUT Art Museum, Brisbane, 2018;</w:t>
      </w:r>
      <w:r w:rsidRPr="002B363D">
        <w:rPr>
          <w:rFonts w:ascii="Arial" w:hAnsi="Arial" w:cs="Arial"/>
          <w:shd w:val="clear" w:color="auto" w:fill="FFFFFF"/>
        </w:rPr>
        <w:t> </w:t>
      </w:r>
      <w:r w:rsidRPr="002B363D">
        <w:rPr>
          <w:rStyle w:val="Emphasis"/>
          <w:rFonts w:ascii="Arial" w:hAnsi="Arial" w:cs="Arial"/>
          <w:shd w:val="clear" w:color="auto" w:fill="FFFFFF"/>
        </w:rPr>
        <w:t>Shut Up and Paint: NGV Collection,</w:t>
      </w:r>
      <w:r w:rsidRPr="002B363D">
        <w:rPr>
          <w:rFonts w:ascii="Arial" w:hAnsi="Arial" w:cs="Arial"/>
          <w:shd w:val="clear" w:color="auto" w:fill="FFFFFF"/>
        </w:rPr>
        <w:t xml:space="preserve"> National Gallery of Victoria, Melbourne, 2016;</w:t>
      </w:r>
      <w:r w:rsidRPr="002B363D">
        <w:rPr>
          <w:rStyle w:val="Emphasis"/>
          <w:rFonts w:ascii="Arial" w:hAnsi="Arial" w:cs="Arial"/>
          <w:shd w:val="clear" w:color="auto" w:fill="FFFFFF"/>
        </w:rPr>
        <w:t> Painting, More Painting, </w:t>
      </w:r>
      <w:r w:rsidRPr="002B363D">
        <w:rPr>
          <w:rFonts w:ascii="Arial" w:hAnsi="Arial" w:cs="Arial"/>
          <w:shd w:val="clear" w:color="auto" w:fill="FFFFFF"/>
        </w:rPr>
        <w:t>ACCA, Melbourne, 2016 and</w:t>
      </w:r>
      <w:r w:rsidRPr="002B363D">
        <w:rPr>
          <w:rStyle w:val="Emphasis"/>
          <w:rFonts w:ascii="Arial" w:hAnsi="Arial" w:cs="Arial"/>
          <w:shd w:val="clear" w:color="auto" w:fill="FFFFFF"/>
        </w:rPr>
        <w:t> Borders, barriers, walls, </w:t>
      </w:r>
      <w:r w:rsidRPr="002B363D">
        <w:rPr>
          <w:rFonts w:ascii="Arial" w:hAnsi="Arial" w:cs="Arial"/>
          <w:shd w:val="clear" w:color="auto" w:fill="FFFFFF"/>
        </w:rPr>
        <w:t>Monash University Museum of Art (MUMA), Melbourne, 2016.</w:t>
      </w:r>
      <w:r w:rsidRPr="002B363D">
        <w:rPr>
          <w:rFonts w:ascii="Arial" w:hAnsi="Arial" w:cs="Arial"/>
          <w:shd w:val="clear" w:color="auto" w:fill="FFFFFF"/>
        </w:rPr>
        <w:br/>
      </w:r>
      <w:r w:rsidRPr="002B363D">
        <w:rPr>
          <w:rFonts w:ascii="Arial" w:hAnsi="Arial" w:cs="Arial"/>
          <w:shd w:val="clear" w:color="auto" w:fill="FFFFFF"/>
        </w:rPr>
        <w:br/>
      </w:r>
      <w:r w:rsidRPr="002B363D">
        <w:rPr>
          <w:rFonts w:ascii="Arial" w:hAnsi="Arial" w:cs="Arial"/>
          <w:b/>
          <w:shd w:val="clear" w:color="auto" w:fill="FFFFFF"/>
        </w:rPr>
        <w:t>Pull out quote:</w:t>
      </w:r>
      <w:r w:rsidRPr="002B363D">
        <w:rPr>
          <w:rFonts w:ascii="Arial" w:hAnsi="Arial" w:cs="Arial"/>
          <w:shd w:val="clear" w:color="auto" w:fill="FFFFFF"/>
        </w:rPr>
        <w:br/>
      </w:r>
      <w:r w:rsidRPr="002B363D">
        <w:rPr>
          <w:rFonts w:ascii="Arial" w:hAnsi="Arial" w:cs="Arial"/>
          <w:shd w:val="clear" w:color="auto" w:fill="FFFFFF"/>
        </w:rPr>
        <w:br/>
      </w:r>
      <w:r w:rsidRPr="002B363D">
        <w:rPr>
          <w:rFonts w:ascii="Arial" w:hAnsi="Arial" w:cs="Arial"/>
        </w:rPr>
        <w:t xml:space="preserve">“Working across paintings and ceramics, Karen Black explores politically charged themes around war and female-driven narratives across time and place. For Black, the surface of the clay body is equal to the canvas ground of her paintings. Coloured slip is applied in gestural brushstrokes and daubs of paint </w:t>
      </w:r>
      <w:proofErr w:type="gramStart"/>
      <w:r w:rsidRPr="002B363D">
        <w:rPr>
          <w:rFonts w:ascii="Arial" w:hAnsi="Arial" w:cs="Arial"/>
        </w:rPr>
        <w:t>are allowed to</w:t>
      </w:r>
      <w:proofErr w:type="gramEnd"/>
      <w:r w:rsidRPr="002B363D">
        <w:rPr>
          <w:rFonts w:ascii="Arial" w:hAnsi="Arial" w:cs="Arial"/>
        </w:rPr>
        <w:t xml:space="preserve"> weep and cascade downwards.” Anna Briers, 2018</w:t>
      </w:r>
      <w:bookmarkEnd w:id="0"/>
    </w:p>
    <w:p w14:paraId="4AF80317" w14:textId="77777777" w:rsidR="002232C1" w:rsidRDefault="002232C1">
      <w:bookmarkStart w:id="1" w:name="_GoBack"/>
      <w:bookmarkEnd w:id="1"/>
    </w:p>
    <w:sectPr w:rsidR="002232C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D05"/>
    <w:rsid w:val="000A1EB2"/>
    <w:rsid w:val="002232C1"/>
    <w:rsid w:val="00525D05"/>
    <w:rsid w:val="00656AC3"/>
    <w:rsid w:val="009676DA"/>
    <w:rsid w:val="00BC53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5EA97"/>
  <w15:chartTrackingRefBased/>
  <w15:docId w15:val="{38507140-371B-4613-BDB7-33605DC66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3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6AC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656AC3"/>
    <w:rPr>
      <w:i/>
      <w:iCs/>
    </w:rPr>
  </w:style>
  <w:style w:type="paragraph" w:customStyle="1" w:styleId="intropara">
    <w:name w:val="intropara"/>
    <w:basedOn w:val="Normal"/>
    <w:rsid w:val="00BC53F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Sutton Gallery</dc:creator>
  <cp:keywords/>
  <dc:description/>
  <cp:lastModifiedBy>Sutton Gallery</cp:lastModifiedBy>
  <cp:revision>2</cp:revision>
  <dcterms:created xsi:type="dcterms:W3CDTF">2019-05-10T02:15:00Z</dcterms:created>
  <dcterms:modified xsi:type="dcterms:W3CDTF">2019-05-10T02:15:00Z</dcterms:modified>
</cp:coreProperties>
</file>